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9B108" w14:textId="7DCD64A8" w:rsidR="00256B74" w:rsidRPr="0013426E" w:rsidRDefault="005E5EEB" w:rsidP="00524A06">
      <w:pPr>
        <w:spacing w:before="12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712F7E">
        <w:rPr>
          <w:b/>
          <w:sz w:val="32"/>
          <w:szCs w:val="32"/>
        </w:rPr>
        <w:t>1</w:t>
      </w:r>
      <w:r w:rsidR="00712F7E" w:rsidRPr="00712F7E">
        <w:rPr>
          <w:b/>
          <w:sz w:val="32"/>
          <w:szCs w:val="32"/>
          <w:vertAlign w:val="superscript"/>
        </w:rPr>
        <w:t>st</w:t>
      </w:r>
      <w:r w:rsidR="00712F7E">
        <w:rPr>
          <w:b/>
          <w:sz w:val="32"/>
          <w:szCs w:val="32"/>
        </w:rPr>
        <w:t xml:space="preserve"> </w:t>
      </w:r>
      <w:r w:rsidR="00256B74" w:rsidRPr="0013426E">
        <w:rPr>
          <w:b/>
          <w:sz w:val="32"/>
          <w:szCs w:val="32"/>
        </w:rPr>
        <w:t>Meeting of the Aids to Navigation Management Committee</w:t>
      </w:r>
    </w:p>
    <w:p w14:paraId="3E0D2E37" w14:textId="33C9521E" w:rsidR="005E5EEB" w:rsidRPr="00266FCD" w:rsidRDefault="005E5EEB" w:rsidP="005E5EEB">
      <w:pPr>
        <w:pStyle w:val="BodyText"/>
      </w:pPr>
      <w:r w:rsidRPr="006D4445">
        <w:t xml:space="preserve">The </w:t>
      </w:r>
      <w:r>
        <w:t>2</w:t>
      </w:r>
      <w:r w:rsidR="00712F7E">
        <w:t>1</w:t>
      </w:r>
      <w:r w:rsidR="00712F7E" w:rsidRPr="00712F7E">
        <w:rPr>
          <w:vertAlign w:val="superscript"/>
        </w:rPr>
        <w:t>st</w:t>
      </w:r>
      <w:r w:rsidR="00712F7E">
        <w:t xml:space="preserve"> </w:t>
      </w:r>
      <w:r w:rsidRPr="006D4445">
        <w:t xml:space="preserve">meeting of the </w:t>
      </w:r>
      <w:r w:rsidRPr="00524A06">
        <w:rPr>
          <w:b/>
        </w:rPr>
        <w:t>ANM Committee</w:t>
      </w:r>
      <w:r w:rsidRPr="006D4445">
        <w:t xml:space="preserve"> will be held from </w:t>
      </w:r>
      <w:r w:rsidR="00712F7E">
        <w:t>14</w:t>
      </w:r>
      <w:r>
        <w:t xml:space="preserve"> </w:t>
      </w:r>
      <w:r w:rsidRPr="00266FCD">
        <w:t>-</w:t>
      </w:r>
      <w:r>
        <w:t xml:space="preserve"> </w:t>
      </w:r>
      <w:r w:rsidR="00712F7E">
        <w:t>18</w:t>
      </w:r>
      <w:r w:rsidRPr="00266FCD">
        <w:t xml:space="preserve"> </w:t>
      </w:r>
      <w:r w:rsidR="00712F7E">
        <w:t>October</w:t>
      </w:r>
      <w:r w:rsidRPr="00266FCD">
        <w:t xml:space="preserve"> 201</w:t>
      </w:r>
      <w:r>
        <w:t xml:space="preserve">3, at </w:t>
      </w:r>
      <w:r w:rsidRPr="00266FCD">
        <w:t>IALA.</w:t>
      </w:r>
    </w:p>
    <w:p w14:paraId="1AB2D22B" w14:textId="466AB481" w:rsidR="005E5EEB" w:rsidRPr="00266FCD" w:rsidRDefault="005E5EEB" w:rsidP="005E5EEB">
      <w:pPr>
        <w:pStyle w:val="BodyText"/>
      </w:pPr>
      <w:r w:rsidRPr="00266FCD">
        <w:t>The opening plenary will commence at 1</w:t>
      </w:r>
      <w:r>
        <w:t>3</w:t>
      </w:r>
      <w:r w:rsidRPr="00266FCD">
        <w:t xml:space="preserve">00 on Monday, </w:t>
      </w:r>
      <w:r w:rsidR="00712F7E">
        <w:t>14 October</w:t>
      </w:r>
      <w:r w:rsidRPr="00266FCD">
        <w:t xml:space="preserve"> 20</w:t>
      </w:r>
      <w:r>
        <w:t>13</w:t>
      </w:r>
      <w:r w:rsidRPr="00266FCD">
        <w:t xml:space="preserve">, and the closing plenary will end at approximately 1300 on Friday, </w:t>
      </w:r>
      <w:r w:rsidR="00712F7E">
        <w:t>18 Octobe</w:t>
      </w:r>
      <w:r w:rsidR="003A3F5A">
        <w:t>r</w:t>
      </w:r>
      <w:r w:rsidRPr="00266FCD">
        <w:t xml:space="preserve"> 20</w:t>
      </w:r>
      <w:r>
        <w:t>1</w:t>
      </w:r>
      <w:r w:rsidR="00712F7E">
        <w:t>3</w:t>
      </w:r>
      <w:r w:rsidRPr="00266FCD">
        <w:t>.</w:t>
      </w:r>
    </w:p>
    <w:p w14:paraId="593586EC" w14:textId="22633A39" w:rsidR="005E5EEB" w:rsidRDefault="005E5EEB" w:rsidP="005E5EEB">
      <w:pPr>
        <w:pStyle w:val="BodyText"/>
      </w:pPr>
      <w:r w:rsidRPr="00266FCD">
        <w:t xml:space="preserve">Committee Chair, Vice-Chair and working group Chairpersons are requested to meet at </w:t>
      </w:r>
      <w:r>
        <w:t>09</w:t>
      </w:r>
      <w:r w:rsidRPr="00266FCD">
        <w:t xml:space="preserve">00 on Monday, </w:t>
      </w:r>
      <w:r w:rsidR="00712F7E">
        <w:t>14 October</w:t>
      </w:r>
      <w:r w:rsidRPr="006D4445">
        <w:t>, 20</w:t>
      </w:r>
      <w:r>
        <w:t>13</w:t>
      </w:r>
      <w:r w:rsidRPr="006D4445">
        <w:t>.</w:t>
      </w:r>
    </w:p>
    <w:p w14:paraId="7585FAA0" w14:textId="095220AE" w:rsidR="005E5EEB" w:rsidRDefault="005E5EEB" w:rsidP="005E5EEB">
      <w:pPr>
        <w:pStyle w:val="BodyText"/>
      </w:pPr>
      <w:r>
        <w:t xml:space="preserve">Work items / Tasks being addressed during this meeting are listed in </w:t>
      </w:r>
      <w:r w:rsidR="00AC527D">
        <w:t>ANM21-11.1 (</w:t>
      </w:r>
      <w:r>
        <w:t>ANM</w:t>
      </w:r>
      <w:r w:rsidR="00712F7E">
        <w:t>20</w:t>
      </w:r>
      <w:r>
        <w:t>/output/</w:t>
      </w:r>
      <w:r w:rsidR="00712F7E">
        <w:t>2</w:t>
      </w:r>
      <w:r>
        <w:t>).</w:t>
      </w:r>
    </w:p>
    <w:p w14:paraId="540B0631" w14:textId="184EF761" w:rsidR="004E6F4E" w:rsidRPr="006D4445" w:rsidRDefault="004E6F4E" w:rsidP="00493097">
      <w:pPr>
        <w:pStyle w:val="BodyText"/>
      </w:pPr>
      <w:r w:rsidRPr="004E6F4E">
        <w:rPr>
          <w:highlight w:val="green"/>
        </w:rPr>
        <w:t>Changes from ANM</w:t>
      </w:r>
      <w:r w:rsidR="00712F7E">
        <w:rPr>
          <w:highlight w:val="green"/>
        </w:rPr>
        <w:t xml:space="preserve"> 20</w:t>
      </w:r>
      <w:r w:rsidRPr="004E6F4E">
        <w:rPr>
          <w:highlight w:val="green"/>
        </w:rPr>
        <w:t>.</w:t>
      </w:r>
    </w:p>
    <w:p w14:paraId="45F9553A" w14:textId="77777777" w:rsidR="00CE067C" w:rsidRPr="0013426E" w:rsidRDefault="00CE067C" w:rsidP="00326F1A">
      <w:pPr>
        <w:spacing w:before="240" w:after="120"/>
        <w:jc w:val="center"/>
        <w:rPr>
          <w:b/>
          <w:sz w:val="32"/>
          <w:szCs w:val="32"/>
        </w:rPr>
      </w:pPr>
      <w:r w:rsidRPr="0013426E">
        <w:rPr>
          <w:b/>
          <w:sz w:val="32"/>
          <w:szCs w:val="32"/>
        </w:rPr>
        <w:t>AGENDA</w:t>
      </w:r>
    </w:p>
    <w:p w14:paraId="2874F338" w14:textId="529185DD" w:rsidR="00712F7E" w:rsidRDefault="00AC527D" w:rsidP="0082559B">
      <w:pPr>
        <w:pStyle w:val="Agenda1"/>
      </w:pPr>
      <w:r>
        <w:t>Introduction</w:t>
      </w:r>
    </w:p>
    <w:p w14:paraId="0947713C" w14:textId="4CF547DB" w:rsidR="00CE067C" w:rsidRDefault="00224898" w:rsidP="00712F7E">
      <w:pPr>
        <w:pStyle w:val="Agenda2"/>
      </w:pPr>
      <w:r>
        <w:t>Administration &amp; Safety briefing</w:t>
      </w:r>
    </w:p>
    <w:p w14:paraId="115F92D8" w14:textId="120A21E3" w:rsidR="00B2733A" w:rsidRDefault="00224898" w:rsidP="00B2733A">
      <w:pPr>
        <w:pStyle w:val="Agenda2"/>
      </w:pPr>
      <w:r w:rsidRPr="0002148E">
        <w:t>Approval of the agenda</w:t>
      </w:r>
    </w:p>
    <w:p w14:paraId="1A911295" w14:textId="216BD3BE" w:rsidR="00B2733A" w:rsidRDefault="00224898" w:rsidP="00B2733A">
      <w:pPr>
        <w:pStyle w:val="Agenda2"/>
      </w:pPr>
      <w:r>
        <w:t>Apologies and introductions</w:t>
      </w:r>
    </w:p>
    <w:p w14:paraId="0D40FE11" w14:textId="40A6D9F1" w:rsidR="00B2733A" w:rsidRPr="0002148E" w:rsidRDefault="00224898" w:rsidP="00B2733A">
      <w:pPr>
        <w:pStyle w:val="Agenda2"/>
      </w:pPr>
      <w:r>
        <w:t>Programme for the week</w:t>
      </w:r>
    </w:p>
    <w:p w14:paraId="14CFB223" w14:textId="77777777" w:rsidR="00CE067C" w:rsidRDefault="00CE067C" w:rsidP="0082559B">
      <w:pPr>
        <w:pStyle w:val="Agenda1"/>
      </w:pPr>
      <w:r w:rsidRPr="0002148E">
        <w:t xml:space="preserve">Review of action items from </w:t>
      </w:r>
      <w:r w:rsidR="00966046">
        <w:t>last meeting</w:t>
      </w:r>
    </w:p>
    <w:p w14:paraId="5C03DC0C" w14:textId="1A281E4C" w:rsidR="00224898" w:rsidRDefault="00224898" w:rsidP="00224898">
      <w:pPr>
        <w:pStyle w:val="Agenda2"/>
      </w:pPr>
      <w:r>
        <w:t>Review of actions from ANM20</w:t>
      </w:r>
    </w:p>
    <w:p w14:paraId="101EFA8A" w14:textId="1DD82D1E" w:rsidR="00224898" w:rsidRPr="0002148E" w:rsidRDefault="00224898" w:rsidP="00224898">
      <w:pPr>
        <w:pStyle w:val="Agenda2"/>
      </w:pPr>
      <w:r>
        <w:t>Final Report from ANM20 – for reference</w:t>
      </w:r>
    </w:p>
    <w:p w14:paraId="7EF1AA0C" w14:textId="77777777" w:rsidR="00CE067C" w:rsidRDefault="00CE067C" w:rsidP="0082559B">
      <w:pPr>
        <w:pStyle w:val="Agenda1"/>
      </w:pPr>
      <w:r w:rsidRPr="0002148E">
        <w:t>Review of input papers</w:t>
      </w:r>
    </w:p>
    <w:p w14:paraId="18159D8D" w14:textId="77777777" w:rsidR="00CE067C" w:rsidRPr="0002148E" w:rsidRDefault="00CE067C" w:rsidP="0082559B">
      <w:pPr>
        <w:pStyle w:val="Agenda1"/>
      </w:pPr>
      <w:r w:rsidRPr="0002148E">
        <w:t>Reports</w:t>
      </w:r>
      <w:r w:rsidR="00CC5240">
        <w:t xml:space="preserve"> from other bodies</w:t>
      </w:r>
      <w:r w:rsidRPr="0002148E">
        <w:t>:</w:t>
      </w:r>
    </w:p>
    <w:p w14:paraId="5A077320" w14:textId="77777777" w:rsidR="001621E0" w:rsidRPr="000A6094" w:rsidRDefault="001621E0" w:rsidP="001621E0">
      <w:pPr>
        <w:pStyle w:val="Agenda2"/>
      </w:pPr>
      <w:r>
        <w:t xml:space="preserve">Report from </w:t>
      </w:r>
      <w:r w:rsidRPr="000A6094">
        <w:t xml:space="preserve">IALA Council – </w:t>
      </w:r>
      <w:r>
        <w:t>55</w:t>
      </w:r>
      <w:r w:rsidRPr="00950CAD">
        <w:rPr>
          <w:vertAlign w:val="superscript"/>
        </w:rPr>
        <w:t>th</w:t>
      </w:r>
      <w:r>
        <w:t xml:space="preserve"> </w:t>
      </w:r>
      <w:r w:rsidRPr="000A6094">
        <w:t xml:space="preserve">Session, </w:t>
      </w:r>
      <w:r>
        <w:t>May 2013</w:t>
      </w:r>
    </w:p>
    <w:p w14:paraId="6AD884F7" w14:textId="77777777" w:rsidR="001621E0" w:rsidRDefault="001621E0" w:rsidP="001621E0">
      <w:pPr>
        <w:pStyle w:val="Agenda2"/>
      </w:pPr>
      <w:r>
        <w:t>Report from PAP25, May 2013</w:t>
      </w:r>
    </w:p>
    <w:p w14:paraId="0F71D89E" w14:textId="77777777" w:rsidR="001621E0" w:rsidRDefault="001621E0" w:rsidP="001621E0">
      <w:pPr>
        <w:pStyle w:val="Agenda2"/>
      </w:pPr>
      <w:r>
        <w:t>Report from MSC92, June 2013</w:t>
      </w:r>
    </w:p>
    <w:p w14:paraId="1049E233" w14:textId="1D8FD3A2" w:rsidR="00872888" w:rsidRDefault="001621E0" w:rsidP="001621E0">
      <w:pPr>
        <w:pStyle w:val="Agenda2"/>
      </w:pPr>
      <w:r>
        <w:t>Report from NAV59, September 2013</w:t>
      </w:r>
    </w:p>
    <w:p w14:paraId="4A4D051F" w14:textId="07CA5D38" w:rsidR="007C73C8" w:rsidRPr="00B634E1" w:rsidRDefault="007C73C8" w:rsidP="001621E0">
      <w:pPr>
        <w:pStyle w:val="Agenda2"/>
      </w:pPr>
      <w:r>
        <w:t>Report from IALA MSP Workshop</w:t>
      </w:r>
    </w:p>
    <w:p w14:paraId="688E96DB" w14:textId="77777777" w:rsidR="00CE067C" w:rsidRPr="0002148E" w:rsidRDefault="00CE067C" w:rsidP="0082559B">
      <w:pPr>
        <w:pStyle w:val="Agenda1"/>
      </w:pPr>
      <w:r w:rsidRPr="0002148E">
        <w:t>Report from rapporteurs:</w:t>
      </w:r>
    </w:p>
    <w:p w14:paraId="413E3456" w14:textId="224413F3" w:rsidR="006D4445" w:rsidRPr="00CD340B" w:rsidRDefault="00B634E1" w:rsidP="00040718">
      <w:pPr>
        <w:numPr>
          <w:ilvl w:val="1"/>
          <w:numId w:val="13"/>
        </w:numPr>
      </w:pPr>
      <w:r w:rsidRPr="00E1224F">
        <w:t>Risk Management and Risk Models</w:t>
      </w:r>
      <w:r>
        <w:t xml:space="preserve"> </w:t>
      </w:r>
      <w:r w:rsidR="006D4445" w:rsidRPr="00CD340B">
        <w:t xml:space="preserve"> </w:t>
      </w:r>
      <w:r w:rsidR="006D4445">
        <w:t>(</w:t>
      </w:r>
      <w:r w:rsidR="006D4445" w:rsidRPr="00B634E1">
        <w:rPr>
          <w:highlight w:val="yellow"/>
        </w:rPr>
        <w:t>M1</w:t>
      </w:r>
      <w:r w:rsidR="004B7E59" w:rsidRPr="004B7E59">
        <w:rPr>
          <w:highlight w:val="yellow"/>
        </w:rPr>
        <w:t>*</w:t>
      </w:r>
      <w:r w:rsidR="006D4445">
        <w:t>)</w:t>
      </w:r>
      <w:r w:rsidR="00B03CD1">
        <w:tab/>
      </w:r>
      <w:r w:rsidR="00B03CD1">
        <w:tab/>
      </w:r>
      <w:r w:rsidR="00B03CD1">
        <w:tab/>
      </w:r>
      <w:r w:rsidR="00B03CD1">
        <w:tab/>
      </w:r>
      <w:proofErr w:type="spellStart"/>
      <w:r w:rsidR="00B03CD1">
        <w:t>Jakob</w:t>
      </w:r>
      <w:proofErr w:type="spellEnd"/>
      <w:r w:rsidR="00B03CD1">
        <w:t xml:space="preserve"> Bang</w:t>
      </w:r>
    </w:p>
    <w:p w14:paraId="0A6AACD9" w14:textId="6CE2EE4B" w:rsidR="006D4445" w:rsidRPr="00B634E1" w:rsidRDefault="00B634E1" w:rsidP="00040718">
      <w:pPr>
        <w:numPr>
          <w:ilvl w:val="1"/>
          <w:numId w:val="13"/>
        </w:numPr>
      </w:pPr>
      <w:r w:rsidRPr="00B634E1">
        <w:t xml:space="preserve">IALA Questionnaire </w:t>
      </w:r>
      <w:r w:rsidR="006D4445" w:rsidRPr="00B634E1">
        <w:t xml:space="preserve"> (</w:t>
      </w:r>
      <w:r w:rsidR="006D4445" w:rsidRPr="00B634E1">
        <w:rPr>
          <w:highlight w:val="yellow"/>
        </w:rPr>
        <w:t>M2</w:t>
      </w:r>
      <w:r w:rsidR="004B7E59" w:rsidRPr="004B7E59">
        <w:rPr>
          <w:highlight w:val="yellow"/>
        </w:rPr>
        <w:t>*</w:t>
      </w:r>
      <w:r w:rsidR="006D4445" w:rsidRPr="00B634E1">
        <w:t>)</w:t>
      </w:r>
      <w:r w:rsidR="00B03CD1">
        <w:tab/>
      </w:r>
      <w:r w:rsidR="00B03CD1">
        <w:tab/>
      </w:r>
      <w:r w:rsidR="00B03CD1">
        <w:tab/>
      </w:r>
      <w:r w:rsidR="00B03CD1">
        <w:tab/>
      </w:r>
      <w:r w:rsidR="00B03CD1">
        <w:tab/>
      </w:r>
      <w:r w:rsidR="00B03CD1">
        <w:tab/>
        <w:t xml:space="preserve">Jorge </w:t>
      </w:r>
      <w:proofErr w:type="spellStart"/>
      <w:r w:rsidR="00B03CD1">
        <w:t>Teles</w:t>
      </w:r>
      <w:proofErr w:type="spellEnd"/>
    </w:p>
    <w:p w14:paraId="3975BFFF" w14:textId="21F397E8" w:rsidR="006D4445" w:rsidRPr="00B634E1" w:rsidRDefault="00B634E1" w:rsidP="00040718">
      <w:pPr>
        <w:numPr>
          <w:ilvl w:val="1"/>
          <w:numId w:val="13"/>
        </w:numPr>
      </w:pPr>
      <w:r w:rsidRPr="00B634E1">
        <w:t xml:space="preserve">Offshore manmade structures (OREI) </w:t>
      </w:r>
      <w:r w:rsidR="006D4445" w:rsidRPr="00B634E1">
        <w:t xml:space="preserve"> (</w:t>
      </w:r>
      <w:r w:rsidR="006D4445" w:rsidRPr="00B634E1">
        <w:rPr>
          <w:highlight w:val="yellow"/>
        </w:rPr>
        <w:t>M</w:t>
      </w:r>
      <w:r w:rsidR="004B7E59">
        <w:rPr>
          <w:highlight w:val="yellow"/>
        </w:rPr>
        <w:t>3*</w:t>
      </w:r>
      <w:r w:rsidR="006D4445" w:rsidRPr="00B634E1">
        <w:t>)</w:t>
      </w:r>
      <w:r w:rsidR="00B03CD1">
        <w:tab/>
      </w:r>
      <w:r w:rsidR="00B03CD1">
        <w:tab/>
      </w:r>
      <w:r w:rsidR="00B03CD1">
        <w:tab/>
      </w:r>
      <w:r w:rsidR="00B03CD1">
        <w:tab/>
        <w:t>Raven Kurtz</w:t>
      </w:r>
    </w:p>
    <w:p w14:paraId="75537831" w14:textId="084DA086" w:rsidR="00CE067C" w:rsidRDefault="00B634E1" w:rsidP="00040718">
      <w:pPr>
        <w:numPr>
          <w:ilvl w:val="1"/>
          <w:numId w:val="13"/>
        </w:numPr>
      </w:pPr>
      <w:r w:rsidRPr="00E1224F">
        <w:t>Development of e-Navigation within AtoN Authorities</w:t>
      </w:r>
      <w:r>
        <w:t xml:space="preserve"> </w:t>
      </w:r>
      <w:r w:rsidR="006D4445" w:rsidRPr="00CD340B">
        <w:t xml:space="preserve"> (</w:t>
      </w:r>
      <w:r w:rsidR="006D4445" w:rsidRPr="00B634E1">
        <w:rPr>
          <w:highlight w:val="yellow"/>
        </w:rPr>
        <w:t>M</w:t>
      </w:r>
      <w:r w:rsidR="004B7E59">
        <w:rPr>
          <w:highlight w:val="yellow"/>
        </w:rPr>
        <w:t>4*</w:t>
      </w:r>
      <w:r w:rsidR="006D4445">
        <w:t>)</w:t>
      </w:r>
      <w:r w:rsidR="00B03CD1">
        <w:tab/>
      </w:r>
      <w:r w:rsidR="00B03CD1">
        <w:tab/>
        <w:t>Gerry Brine</w:t>
      </w:r>
    </w:p>
    <w:p w14:paraId="1E36F8D9" w14:textId="0348F6A7" w:rsidR="003E799F" w:rsidRDefault="00B634E1" w:rsidP="00040718">
      <w:pPr>
        <w:numPr>
          <w:ilvl w:val="1"/>
          <w:numId w:val="13"/>
        </w:numPr>
      </w:pPr>
      <w:r w:rsidRPr="00E1224F">
        <w:t xml:space="preserve">Development of e-Navigation </w:t>
      </w:r>
      <w:r>
        <w:t>for</w:t>
      </w:r>
      <w:r w:rsidRPr="00E1224F">
        <w:t xml:space="preserve"> AtoN users</w:t>
      </w:r>
      <w:r>
        <w:t xml:space="preserve"> </w:t>
      </w:r>
      <w:r w:rsidR="003E799F">
        <w:t xml:space="preserve"> (</w:t>
      </w:r>
      <w:r w:rsidR="003E799F" w:rsidRPr="00B634E1">
        <w:rPr>
          <w:highlight w:val="yellow"/>
        </w:rPr>
        <w:t>M</w:t>
      </w:r>
      <w:r w:rsidR="004B7E59">
        <w:rPr>
          <w:highlight w:val="yellow"/>
        </w:rPr>
        <w:t>5*</w:t>
      </w:r>
      <w:r w:rsidR="003E799F">
        <w:t>)</w:t>
      </w:r>
      <w:r w:rsidR="00B03CD1">
        <w:tab/>
      </w:r>
      <w:r w:rsidR="00B03CD1">
        <w:tab/>
      </w:r>
      <w:r w:rsidR="00B03CD1">
        <w:tab/>
        <w:t xml:space="preserve">Martin </w:t>
      </w:r>
      <w:proofErr w:type="spellStart"/>
      <w:r w:rsidR="00B03CD1">
        <w:t>Bransby</w:t>
      </w:r>
      <w:proofErr w:type="spellEnd"/>
    </w:p>
    <w:p w14:paraId="3DF558DA" w14:textId="0DFC4D1A" w:rsidR="007A1004" w:rsidRDefault="007A1004" w:rsidP="00B03CD1">
      <w:pPr>
        <w:numPr>
          <w:ilvl w:val="1"/>
          <w:numId w:val="13"/>
        </w:numPr>
        <w:ind w:right="-142"/>
      </w:pPr>
      <w:r w:rsidRPr="00453404">
        <w:t xml:space="preserve">Development of mobile marine products for </w:t>
      </w:r>
      <w:proofErr w:type="spellStart"/>
      <w:r w:rsidRPr="00453404">
        <w:t>AtoN</w:t>
      </w:r>
      <w:proofErr w:type="spellEnd"/>
      <w:r w:rsidRPr="00453404">
        <w:t xml:space="preserve"> users  (</w:t>
      </w:r>
      <w:r w:rsidRPr="00453404">
        <w:rPr>
          <w:highlight w:val="yellow"/>
        </w:rPr>
        <w:t>M6*</w:t>
      </w:r>
      <w:r w:rsidRPr="00453404">
        <w:t>)</w:t>
      </w:r>
      <w:r w:rsidR="00B03CD1">
        <w:tab/>
      </w:r>
      <w:proofErr w:type="spellStart"/>
      <w:r w:rsidR="00B03CD1">
        <w:t>Marek</w:t>
      </w:r>
      <w:proofErr w:type="spellEnd"/>
      <w:r w:rsidR="00B03CD1">
        <w:t xml:space="preserve"> </w:t>
      </w:r>
      <w:proofErr w:type="spellStart"/>
      <w:r w:rsidR="00B03CD1">
        <w:t>Ledochowski</w:t>
      </w:r>
      <w:proofErr w:type="spellEnd"/>
    </w:p>
    <w:p w14:paraId="65633C0E" w14:textId="64AB4AB2" w:rsidR="00E43374" w:rsidRPr="005E5EEB" w:rsidRDefault="00E43374" w:rsidP="00040718">
      <w:pPr>
        <w:numPr>
          <w:ilvl w:val="1"/>
          <w:numId w:val="13"/>
        </w:numPr>
      </w:pPr>
      <w:r w:rsidRPr="005E5EEB">
        <w:t>IALA Dictionary</w:t>
      </w:r>
      <w:r w:rsidR="00712F7E">
        <w:t xml:space="preserve"> (</w:t>
      </w:r>
      <w:r w:rsidR="00712F7E" w:rsidRPr="00712F7E">
        <w:rPr>
          <w:highlight w:val="green"/>
        </w:rPr>
        <w:t>M7*</w:t>
      </w:r>
      <w:r w:rsidR="00712F7E">
        <w:t>)</w:t>
      </w:r>
      <w:r w:rsidR="00B03CD1">
        <w:tab/>
      </w:r>
      <w:r w:rsidR="00B03CD1">
        <w:tab/>
      </w:r>
      <w:r w:rsidR="00B03CD1">
        <w:tab/>
      </w:r>
      <w:r w:rsidR="00B03CD1">
        <w:tab/>
      </w:r>
      <w:r w:rsidR="00B03CD1">
        <w:tab/>
      </w:r>
      <w:r w:rsidR="00B03CD1">
        <w:tab/>
      </w:r>
      <w:r w:rsidR="00B03CD1">
        <w:tab/>
        <w:t xml:space="preserve">Robert </w:t>
      </w:r>
      <w:proofErr w:type="spellStart"/>
      <w:r w:rsidR="00B03CD1">
        <w:t>Trainor</w:t>
      </w:r>
      <w:proofErr w:type="spellEnd"/>
    </w:p>
    <w:p w14:paraId="085E69A2" w14:textId="77777777" w:rsidR="001916C0" w:rsidRDefault="001916C0" w:rsidP="0082559B">
      <w:pPr>
        <w:pStyle w:val="Agenda1"/>
      </w:pPr>
      <w:r>
        <w:t>Presentations</w:t>
      </w:r>
      <w:r w:rsidR="006B7EBE">
        <w:t>:</w:t>
      </w:r>
    </w:p>
    <w:p w14:paraId="2096A985" w14:textId="62E369CC" w:rsidR="007F14C2" w:rsidRDefault="00962645" w:rsidP="007F14C2">
      <w:pPr>
        <w:pStyle w:val="Agenda2"/>
        <w:tabs>
          <w:tab w:val="left" w:pos="6237"/>
        </w:tabs>
      </w:pPr>
      <w:r>
        <w:t>Brief on WWA</w:t>
      </w:r>
      <w:r w:rsidR="003D22E7">
        <w:tab/>
      </w:r>
      <w:r w:rsidR="00B03CD1">
        <w:tab/>
      </w:r>
      <w:r w:rsidR="00B03CD1">
        <w:tab/>
      </w:r>
      <w:r w:rsidR="00B03CD1">
        <w:tab/>
      </w:r>
      <w:r>
        <w:t>Stephen Bennet</w:t>
      </w:r>
      <w:r w:rsidR="00F3322C">
        <w:t>t</w:t>
      </w:r>
    </w:p>
    <w:p w14:paraId="5248782E" w14:textId="699828E6" w:rsidR="00A06871" w:rsidRDefault="00A06871" w:rsidP="0053267E">
      <w:pPr>
        <w:pStyle w:val="Agenda2"/>
        <w:tabs>
          <w:tab w:val="left" w:pos="6237"/>
        </w:tabs>
      </w:pPr>
      <w:r>
        <w:t>S-100 Product Specifications for e-Navigation</w:t>
      </w:r>
      <w:r>
        <w:tab/>
      </w:r>
      <w:r>
        <w:tab/>
      </w:r>
      <w:r>
        <w:tab/>
      </w:r>
      <w:r>
        <w:tab/>
        <w:t xml:space="preserve">Bjorn Erik </w:t>
      </w:r>
      <w:proofErr w:type="spellStart"/>
      <w:r>
        <w:t>Krosness</w:t>
      </w:r>
      <w:proofErr w:type="spellEnd"/>
    </w:p>
    <w:p w14:paraId="0D65FC9D" w14:textId="543099EC" w:rsidR="007F14C2" w:rsidRDefault="007F14C2" w:rsidP="0053267E">
      <w:pPr>
        <w:pStyle w:val="Agenda2"/>
        <w:tabs>
          <w:tab w:val="left" w:pos="6237"/>
        </w:tabs>
      </w:pPr>
      <w:proofErr w:type="spellStart"/>
      <w:r>
        <w:t>Stadtvesseltunnel</w:t>
      </w:r>
      <w:proofErr w:type="spellEnd"/>
      <w:r>
        <w:tab/>
      </w:r>
      <w:r>
        <w:tab/>
      </w:r>
      <w:r>
        <w:tab/>
      </w:r>
      <w:r>
        <w:tab/>
        <w:t xml:space="preserve">Roger </w:t>
      </w:r>
      <w:proofErr w:type="spellStart"/>
      <w:r>
        <w:t>Njord</w:t>
      </w:r>
      <w:proofErr w:type="spellEnd"/>
      <w:r>
        <w:t xml:space="preserve"> Svino</w:t>
      </w:r>
      <w:bookmarkStart w:id="0" w:name="_GoBack"/>
      <w:bookmarkEnd w:id="0"/>
    </w:p>
    <w:p w14:paraId="2C92F2AD" w14:textId="77777777" w:rsidR="00A06871" w:rsidRDefault="00A06871" w:rsidP="00A06871">
      <w:pPr>
        <w:pStyle w:val="Agenda1"/>
        <w:numPr>
          <w:ilvl w:val="0"/>
          <w:numId w:val="0"/>
        </w:numPr>
        <w:ind w:left="567" w:hanging="567"/>
      </w:pPr>
    </w:p>
    <w:p w14:paraId="1C98CC95" w14:textId="77777777" w:rsidR="007F14C2" w:rsidRDefault="007F14C2" w:rsidP="00A06871">
      <w:pPr>
        <w:pStyle w:val="Agenda1"/>
        <w:numPr>
          <w:ilvl w:val="0"/>
          <w:numId w:val="0"/>
        </w:numPr>
        <w:ind w:left="567" w:hanging="567"/>
      </w:pPr>
    </w:p>
    <w:p w14:paraId="1C74AEF7" w14:textId="65B01C0C" w:rsidR="00A06871" w:rsidRDefault="00D427E4" w:rsidP="00D427E4">
      <w:pPr>
        <w:pStyle w:val="Agenda1"/>
        <w:numPr>
          <w:ilvl w:val="0"/>
          <w:numId w:val="0"/>
        </w:numPr>
        <w:tabs>
          <w:tab w:val="left" w:pos="3458"/>
        </w:tabs>
        <w:ind w:left="567" w:hanging="567"/>
      </w:pPr>
      <w:r>
        <w:tab/>
      </w:r>
      <w:r>
        <w:tab/>
      </w:r>
    </w:p>
    <w:p w14:paraId="75EA9042" w14:textId="77777777" w:rsidR="001916C0" w:rsidRDefault="001916C0" w:rsidP="0053267E">
      <w:pPr>
        <w:pStyle w:val="Agenda1"/>
        <w:tabs>
          <w:tab w:val="left" w:pos="6237"/>
        </w:tabs>
      </w:pPr>
      <w:r>
        <w:lastRenderedPageBreak/>
        <w:t>Establish Working Groups</w:t>
      </w:r>
    </w:p>
    <w:p w14:paraId="42AD1D7A" w14:textId="0947878E" w:rsidR="00B823C1" w:rsidRDefault="00B823C1" w:rsidP="0082559B">
      <w:pPr>
        <w:pStyle w:val="Agenda1"/>
      </w:pPr>
      <w:r>
        <w:t>Working Group 1 – Navigational Requirements</w:t>
      </w:r>
      <w:r w:rsidR="00224898">
        <w:t xml:space="preserve"> (WG1)</w:t>
      </w:r>
    </w:p>
    <w:p w14:paraId="0650A193" w14:textId="3A5A9C1E" w:rsidR="00FB0A11" w:rsidRDefault="007F1984" w:rsidP="00B823C1">
      <w:pPr>
        <w:pStyle w:val="Agenda2"/>
      </w:pPr>
      <w:r w:rsidRPr="002C2172">
        <w:t>Produce guidance for Aids to Navigation Authorities on the user requirements and practical applications of e-Navigation, from berth to berth.</w:t>
      </w:r>
      <w:r w:rsidR="00FB0A11" w:rsidRPr="00B634E1">
        <w:t xml:space="preserve"> </w:t>
      </w:r>
      <w:r>
        <w:t xml:space="preserve"> </w:t>
      </w:r>
      <w:r w:rsidR="00FB0A11" w:rsidRPr="00B634E1">
        <w:t>(</w:t>
      </w:r>
      <w:r w:rsidR="00FB0A11" w:rsidRPr="007F1984">
        <w:rPr>
          <w:highlight w:val="yellow"/>
        </w:rPr>
        <w:t>Task 1*</w:t>
      </w:r>
      <w:r w:rsidR="00FB0A11" w:rsidRPr="00B634E1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5E53261E" w14:textId="413575E3" w:rsidR="007F1984" w:rsidRPr="00B634E1" w:rsidRDefault="007F1984" w:rsidP="00B823C1">
      <w:pPr>
        <w:pStyle w:val="Agenda2"/>
      </w:pPr>
      <w:r w:rsidRPr="002C2172">
        <w:t>Develop Recommendations on AtoN standards and navigational requirements in risk control measures included in e-Navigation (this would include a revision (or a replacement) of the existing Recommendations and</w:t>
      </w:r>
      <w:r>
        <w:t xml:space="preserve"> Guideline on risk management</w:t>
      </w:r>
      <w:r w:rsidR="00AC72C3">
        <w:t xml:space="preserve"> </w:t>
      </w:r>
      <w:r w:rsidR="00AC72C3" w:rsidRPr="00453404">
        <w:t>(1018)</w:t>
      </w:r>
      <w:r>
        <w:t xml:space="preserve">).  </w:t>
      </w:r>
      <w:r w:rsidRPr="00B634E1">
        <w:t>(</w:t>
      </w:r>
      <w:r>
        <w:rPr>
          <w:highlight w:val="yellow"/>
        </w:rPr>
        <w:t>Task 2</w:t>
      </w:r>
      <w:r w:rsidRPr="007F1984">
        <w:rPr>
          <w:highlight w:val="yellow"/>
        </w:rPr>
        <w:t>*</w:t>
      </w:r>
      <w:r w:rsidRPr="00B634E1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36EA4310" w14:textId="77777777" w:rsidR="00FB0A11" w:rsidRDefault="007F1984" w:rsidP="00B823C1">
      <w:pPr>
        <w:pStyle w:val="Agenda2"/>
      </w:pPr>
      <w:r w:rsidRPr="002C2172">
        <w:t xml:space="preserve">Develop guidance on the application of </w:t>
      </w:r>
      <w:r>
        <w:t>maritime surface picture (e.g. AIS traffic data)</w:t>
      </w:r>
      <w:r w:rsidRPr="002C2172">
        <w:t xml:space="preserve"> for analysis in risk assessment and the p</w:t>
      </w:r>
      <w:r>
        <w:t xml:space="preserve">rovision of Aids to Navigation </w:t>
      </w:r>
      <w:r w:rsidR="00FB0A11" w:rsidRPr="00B634E1">
        <w:t xml:space="preserve"> (</w:t>
      </w:r>
      <w:r w:rsidR="00FB0A11" w:rsidRPr="007F1984">
        <w:rPr>
          <w:highlight w:val="yellow"/>
        </w:rPr>
        <w:t>Task 3*</w:t>
      </w:r>
      <w:r w:rsidR="00FB0A11" w:rsidRPr="00B634E1">
        <w:t>)</w:t>
      </w:r>
    </w:p>
    <w:p w14:paraId="541B8172" w14:textId="3AF84F7F" w:rsidR="007F1984" w:rsidRDefault="00945694" w:rsidP="00B823C1">
      <w:pPr>
        <w:pStyle w:val="Agenda2"/>
      </w:pPr>
      <w:r w:rsidRPr="00BA66B2">
        <w:t>Review and update</w:t>
      </w:r>
      <w:r w:rsidR="007F1984" w:rsidRPr="00BA66B2">
        <w:t xml:space="preserve"> guidance for AtoN Authorities</w:t>
      </w:r>
      <w:r w:rsidRPr="00BA66B2">
        <w:t>, including Guideline 1062,</w:t>
      </w:r>
      <w:r w:rsidR="007F1984" w:rsidRPr="002C2172">
        <w:t xml:space="preserve"> in the use</w:t>
      </w:r>
      <w:r w:rsidR="007F1984">
        <w:t xml:space="preserve"> of Virtual Aids to Navigation </w:t>
      </w:r>
      <w:r w:rsidR="007F1984" w:rsidRPr="002C2172">
        <w:t>assessing their use and contri</w:t>
      </w:r>
      <w:r w:rsidR="007F1984">
        <w:t xml:space="preserve">bution to safety of navigation  </w:t>
      </w:r>
      <w:r w:rsidR="007F1984" w:rsidRPr="00B634E1">
        <w:t>(</w:t>
      </w:r>
      <w:r w:rsidR="007F1984">
        <w:rPr>
          <w:highlight w:val="yellow"/>
        </w:rPr>
        <w:t>Task 4</w:t>
      </w:r>
      <w:r w:rsidR="007F1984" w:rsidRPr="007F1984">
        <w:rPr>
          <w:highlight w:val="yellow"/>
        </w:rPr>
        <w:t>*</w:t>
      </w:r>
      <w:r w:rsidR="007F1984" w:rsidRPr="00B634E1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3E41DAF1" w14:textId="1DA0FC86" w:rsidR="007F1984" w:rsidRDefault="007F1984" w:rsidP="00B823C1">
      <w:pPr>
        <w:pStyle w:val="Agenda2"/>
      </w:pPr>
      <w:r w:rsidRPr="002C2172">
        <w:t xml:space="preserve">Consider the IMO Wreck Removal Convention and its implications for AtoN Authorities and States.  Develop a Recommendation for IALA Members including guidance on marking ‘floating wreckage’, taking into </w:t>
      </w:r>
      <w:r>
        <w:t xml:space="preserve">account existing IALA guidance  </w:t>
      </w:r>
      <w:r w:rsidRPr="00B634E1">
        <w:t>(</w:t>
      </w:r>
      <w:r>
        <w:rPr>
          <w:highlight w:val="yellow"/>
        </w:rPr>
        <w:t>Task 5</w:t>
      </w:r>
      <w:r w:rsidRPr="007F1984">
        <w:rPr>
          <w:highlight w:val="yellow"/>
        </w:rPr>
        <w:t>*</w:t>
      </w:r>
      <w:r w:rsidRPr="00B634E1">
        <w:t>)</w:t>
      </w:r>
      <w:r w:rsidR="00C67B64">
        <w:t xml:space="preserve">  </w:t>
      </w:r>
      <w:r w:rsidR="00C67B64">
        <w:rPr>
          <w:highlight w:val="cyan"/>
        </w:rPr>
        <w:t>Suspended</w:t>
      </w:r>
    </w:p>
    <w:p w14:paraId="7F7911EF" w14:textId="77777777" w:rsidR="00A87239" w:rsidRDefault="00A87239" w:rsidP="00A87239">
      <w:pPr>
        <w:pStyle w:val="Agenda2"/>
      </w:pPr>
      <w:r w:rsidRPr="002C2172">
        <w:t xml:space="preserve">Review IALA Recommendation </w:t>
      </w:r>
      <w:r>
        <w:t>O</w:t>
      </w:r>
      <w:r w:rsidRPr="002C2172">
        <w:t>-139 on the Marking of Man-made Off-shore structures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>Task 12*</w:t>
      </w:r>
      <w:r w:rsidRPr="00B634E1">
        <w:t>)</w:t>
      </w:r>
    </w:p>
    <w:p w14:paraId="661EB5C6" w14:textId="433061AB" w:rsidR="00A60EE4" w:rsidRDefault="00A60EE4" w:rsidP="00A87239">
      <w:pPr>
        <w:pStyle w:val="Agenda2"/>
      </w:pPr>
      <w:r>
        <w:t>Revision of the IALA questionnaire</w:t>
      </w:r>
    </w:p>
    <w:p w14:paraId="62B1FB7A" w14:textId="18281A25" w:rsidR="00B823C1" w:rsidRDefault="00B823C1" w:rsidP="0082559B">
      <w:pPr>
        <w:pStyle w:val="Agenda1"/>
      </w:pPr>
      <w:r>
        <w:t>Working Group 2 – Continuous Improvement</w:t>
      </w:r>
      <w:r w:rsidR="00224898">
        <w:t xml:space="preserve"> (WG2)</w:t>
      </w:r>
    </w:p>
    <w:p w14:paraId="610968AF" w14:textId="77777777" w:rsidR="00A87239" w:rsidRPr="00B634E1" w:rsidRDefault="00A87239" w:rsidP="00A87239">
      <w:pPr>
        <w:pStyle w:val="Agenda2"/>
      </w:pPr>
      <w:r w:rsidRPr="002C2172">
        <w:t xml:space="preserve">Co-ordinate a </w:t>
      </w:r>
      <w:r w:rsidRPr="00453404">
        <w:t xml:space="preserve">limited review of the IALA NAVGUIDE to incorporate amended </w:t>
      </w:r>
      <w:r w:rsidR="009C69D9" w:rsidRPr="00453404">
        <w:t>IALA Recommendations and G</w:t>
      </w:r>
      <w:r w:rsidRPr="00453404">
        <w:t>uidelines and other necessary updates</w:t>
      </w:r>
      <w:r>
        <w:t xml:space="preserve">  </w:t>
      </w:r>
      <w:r w:rsidRPr="00B634E1">
        <w:t>(</w:t>
      </w:r>
      <w:r>
        <w:rPr>
          <w:highlight w:val="yellow"/>
        </w:rPr>
        <w:t>Task 6</w:t>
      </w:r>
      <w:r w:rsidRPr="007F1984">
        <w:rPr>
          <w:highlight w:val="yellow"/>
        </w:rPr>
        <w:t>*</w:t>
      </w:r>
      <w:r w:rsidRPr="00B634E1">
        <w:t>)</w:t>
      </w:r>
    </w:p>
    <w:p w14:paraId="4101FAF5" w14:textId="440452F5" w:rsidR="00FB0A11" w:rsidRDefault="007F1984" w:rsidP="00B823C1">
      <w:pPr>
        <w:pStyle w:val="Agenda2"/>
      </w:pPr>
      <w:r w:rsidRPr="002C2172">
        <w:t>Develop guidance on issues derived from revision of the MBS, such as the clarification of auxiliary marks, including examples of those debated during the con</w:t>
      </w:r>
      <w:r>
        <w:t xml:space="preserve">sultation and drafting process </w:t>
      </w:r>
      <w:r w:rsidR="00FB0A11" w:rsidRPr="00B634E1">
        <w:t xml:space="preserve"> (</w:t>
      </w:r>
      <w:r w:rsidR="00FB0A11" w:rsidRPr="007F1984">
        <w:rPr>
          <w:highlight w:val="yellow"/>
        </w:rPr>
        <w:t>Task 7*</w:t>
      </w:r>
      <w:r w:rsidR="00FB0A11" w:rsidRPr="00B634E1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04056CBD" w14:textId="77777777" w:rsidR="007F1984" w:rsidRDefault="007F1984" w:rsidP="00B823C1">
      <w:pPr>
        <w:pStyle w:val="Agenda2"/>
      </w:pPr>
      <w:r w:rsidRPr="002C2172">
        <w:t>Produce Quality Management and Training guidance for AtoN services and service providers in an e-Navigation environment, in support of</w:t>
      </w:r>
      <w:r>
        <w:t xml:space="preserve"> the IALA World-Wide Academy</w:t>
      </w:r>
      <w:r w:rsidR="00AC72C3">
        <w:t xml:space="preserve">.  </w:t>
      </w:r>
      <w:r w:rsidR="00AC72C3" w:rsidRPr="00453404">
        <w:t>Review IALA Guideline 1052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8</w:t>
      </w:r>
      <w:r w:rsidRPr="007F1984">
        <w:rPr>
          <w:highlight w:val="yellow"/>
        </w:rPr>
        <w:t>*</w:t>
      </w:r>
      <w:r w:rsidRPr="00B634E1">
        <w:t>)</w:t>
      </w:r>
    </w:p>
    <w:p w14:paraId="5F293911" w14:textId="74EF5645" w:rsidR="007F1984" w:rsidRDefault="00945694" w:rsidP="00B823C1">
      <w:pPr>
        <w:pStyle w:val="Agenda2"/>
      </w:pPr>
      <w:r w:rsidRPr="00BA66B2">
        <w:t>Review and update</w:t>
      </w:r>
      <w:r w:rsidR="007F1984" w:rsidRPr="00BA66B2">
        <w:t xml:space="preserve"> g</w:t>
      </w:r>
      <w:r w:rsidR="007F1984" w:rsidRPr="002C2172">
        <w:t xml:space="preserve">uidance for AtoN Authorities on level of service </w:t>
      </w:r>
      <w:r w:rsidR="007F1984">
        <w:t xml:space="preserve">and changing user requirement; </w:t>
      </w:r>
      <w:r w:rsidR="007F1984" w:rsidRPr="002C2172">
        <w:t>such as need for</w:t>
      </w:r>
      <w:r w:rsidR="007F1984">
        <w:t xml:space="preserve"> landfall lights and unlit AtoN </w:t>
      </w:r>
      <w:r w:rsidR="007F1984" w:rsidRPr="00B634E1">
        <w:t xml:space="preserve"> (</w:t>
      </w:r>
      <w:r w:rsidR="007F1984" w:rsidRPr="007F1984">
        <w:rPr>
          <w:highlight w:val="yellow"/>
        </w:rPr>
        <w:t xml:space="preserve">Task </w:t>
      </w:r>
      <w:r w:rsidR="007F1984">
        <w:rPr>
          <w:highlight w:val="yellow"/>
        </w:rPr>
        <w:t>9</w:t>
      </w:r>
      <w:r w:rsidR="007F1984" w:rsidRPr="007F1984">
        <w:rPr>
          <w:highlight w:val="yellow"/>
        </w:rPr>
        <w:t>*</w:t>
      </w:r>
      <w:r w:rsidR="007F1984" w:rsidRPr="00B634E1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4B7F3A09" w14:textId="1CCD8A08" w:rsidR="007F1984" w:rsidRDefault="004A0360" w:rsidP="00B823C1">
      <w:pPr>
        <w:pStyle w:val="Agenda2"/>
      </w:pPr>
      <w:r>
        <w:t>Develop and update</w:t>
      </w:r>
      <w:r w:rsidR="007F1984" w:rsidRPr="002C2172">
        <w:t xml:space="preserve"> I</w:t>
      </w:r>
      <w:r w:rsidR="007D095D">
        <w:t>ALA Recommendation</w:t>
      </w:r>
      <w:r w:rsidR="007F1984" w:rsidRPr="002C2172">
        <w:t xml:space="preserve"> O-113 on the Marking of fixed bridges over navigable waters, also considering the marking of overhead power lines</w:t>
      </w:r>
      <w:r w:rsidR="007F1984">
        <w:t xml:space="preserve"> </w:t>
      </w:r>
      <w:r w:rsidR="007F1984" w:rsidRPr="00B634E1">
        <w:t xml:space="preserve"> (</w:t>
      </w:r>
      <w:r w:rsidR="007F1984" w:rsidRPr="007F1984">
        <w:rPr>
          <w:highlight w:val="yellow"/>
        </w:rPr>
        <w:t xml:space="preserve">Task </w:t>
      </w:r>
      <w:r w:rsidR="007F1984">
        <w:rPr>
          <w:highlight w:val="yellow"/>
        </w:rPr>
        <w:t>10</w:t>
      </w:r>
      <w:r w:rsidR="007F1984" w:rsidRPr="007F1984">
        <w:rPr>
          <w:highlight w:val="yellow"/>
        </w:rPr>
        <w:t>*</w:t>
      </w:r>
      <w:r w:rsidR="007F1984" w:rsidRPr="00B634E1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6AE24495" w14:textId="14351D37" w:rsidR="007F1984" w:rsidRPr="00B634E1" w:rsidRDefault="007F1984" w:rsidP="00B823C1">
      <w:pPr>
        <w:pStyle w:val="Agenda2"/>
      </w:pPr>
      <w:r w:rsidRPr="002C2172">
        <w:t xml:space="preserve">Review IALA Recommendation </w:t>
      </w:r>
      <w:r>
        <w:t>O</w:t>
      </w:r>
      <w:r w:rsidRPr="002C2172">
        <w:t>-104 of 19</w:t>
      </w:r>
      <w:r>
        <w:t>9</w:t>
      </w:r>
      <w:r w:rsidRPr="002C2172">
        <w:t xml:space="preserve">8, for off station Signals for Major Floating Aids to Navigation and extended to considerations of Buoys of Primary Navigation Significance (BPNS) and so called </w:t>
      </w:r>
      <w:proofErr w:type="spellStart"/>
      <w:r w:rsidRPr="002C2172">
        <w:t>Superbuoys</w:t>
      </w:r>
      <w:proofErr w:type="spellEnd"/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11</w:t>
      </w:r>
      <w:r w:rsidRPr="007F1984">
        <w:rPr>
          <w:highlight w:val="yellow"/>
        </w:rPr>
        <w:t>*</w:t>
      </w:r>
      <w:r w:rsidRPr="00B634E1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056DF5C1" w14:textId="54AE8552" w:rsidR="007F1984" w:rsidRDefault="007F1984" w:rsidP="00B823C1">
      <w:pPr>
        <w:pStyle w:val="Agenda2"/>
      </w:pPr>
      <w:r w:rsidRPr="002C2172">
        <w:t>Co-operate with the other</w:t>
      </w:r>
      <w:r w:rsidR="004A0360">
        <w:t xml:space="preserve"> C</w:t>
      </w:r>
      <w:r>
        <w:t xml:space="preserve">ommittees in the project for </w:t>
      </w:r>
      <w:r w:rsidRPr="002C2172">
        <w:t>AtoN Status / information exchange</w:t>
      </w:r>
      <w:r>
        <w:t xml:space="preserve"> and associated metadata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13</w:t>
      </w:r>
      <w:r w:rsidRPr="007F1984">
        <w:rPr>
          <w:highlight w:val="yellow"/>
        </w:rPr>
        <w:t>*</w:t>
      </w:r>
      <w:r w:rsidRPr="00B634E1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667996B2" w14:textId="463D796C" w:rsidR="007F1984" w:rsidRDefault="007F1984" w:rsidP="00B823C1">
      <w:pPr>
        <w:pStyle w:val="Agenda2"/>
      </w:pPr>
      <w:r w:rsidRPr="002C2172">
        <w:t xml:space="preserve">Examine the use of Audible Signals as aids to navigation and develop an </w:t>
      </w:r>
      <w:r>
        <w:t>IALA Guideline on their future</w:t>
      </w:r>
      <w:r w:rsidR="00266FCD">
        <w:t xml:space="preserve"> – in conjunction with the EEP Committee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14</w:t>
      </w:r>
      <w:r w:rsidRPr="007F1984">
        <w:rPr>
          <w:highlight w:val="yellow"/>
        </w:rPr>
        <w:t>*</w:t>
      </w:r>
      <w:r w:rsidRPr="00B634E1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61972399" w14:textId="77777777" w:rsidR="00AC72C3" w:rsidRPr="002F1AA6" w:rsidRDefault="00AC72C3" w:rsidP="00B823C1">
      <w:pPr>
        <w:pStyle w:val="Agenda2"/>
      </w:pPr>
      <w:r w:rsidRPr="00453404">
        <w:t>Review ANM Recommendations &amp; Guidelines for updating</w:t>
      </w:r>
      <w:r w:rsidRPr="002F1AA6">
        <w:t xml:space="preserve">  (</w:t>
      </w:r>
      <w:r w:rsidRPr="002F1AA6">
        <w:rPr>
          <w:highlight w:val="yellow"/>
        </w:rPr>
        <w:t>Task16*</w:t>
      </w:r>
      <w:r w:rsidRPr="002F1AA6">
        <w:t>)</w:t>
      </w:r>
    </w:p>
    <w:p w14:paraId="7E3D84DD" w14:textId="3F680DE2" w:rsidR="00AC72C3" w:rsidRPr="002F1AA6" w:rsidRDefault="00AC72C3" w:rsidP="00B823C1">
      <w:pPr>
        <w:pStyle w:val="Agenda2"/>
      </w:pPr>
      <w:r w:rsidRPr="00453404">
        <w:t>Update IALA Guideline 1058 on the use of simulation as a tool for waterway design and AtoN planning</w:t>
      </w:r>
      <w:r w:rsidRPr="002F1AA6">
        <w:t xml:space="preserve">  (</w:t>
      </w:r>
      <w:r w:rsidRPr="002F1AA6">
        <w:rPr>
          <w:highlight w:val="yellow"/>
        </w:rPr>
        <w:t>Task17*</w:t>
      </w:r>
      <w:r w:rsidRPr="002F1AA6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191EFBC9" w14:textId="15E9754A" w:rsidR="00AC72C3" w:rsidRPr="002F1AA6" w:rsidRDefault="00AC72C3" w:rsidP="00B823C1">
      <w:pPr>
        <w:pStyle w:val="Agenda2"/>
      </w:pPr>
      <w:r w:rsidRPr="00453404">
        <w:t>Develop a supplementary Guideline to 1058 providing technical detail for simulator providers and procurers of simulation to ensure appropriate components and quality for AtoN features</w:t>
      </w:r>
      <w:r w:rsidRPr="002F1AA6">
        <w:t xml:space="preserve">  (</w:t>
      </w:r>
      <w:r w:rsidRPr="002F1AA6">
        <w:rPr>
          <w:highlight w:val="yellow"/>
        </w:rPr>
        <w:t>Task 18*</w:t>
      </w:r>
      <w:r w:rsidRPr="002F1AA6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54AE1E44" w14:textId="384557B9" w:rsidR="00AC72C3" w:rsidRPr="002F1AA6" w:rsidRDefault="00AC72C3" w:rsidP="00B823C1">
      <w:pPr>
        <w:pStyle w:val="Agenda2"/>
      </w:pPr>
      <w:r w:rsidRPr="00453404">
        <w:lastRenderedPageBreak/>
        <w:t>Review IALA Recommendation O-130 on Categorisation and Availability Objectives for Short Range Aids to Navigation</w:t>
      </w:r>
      <w:r w:rsidRPr="002F1AA6">
        <w:t xml:space="preserve">  (</w:t>
      </w:r>
      <w:r w:rsidRPr="002F1AA6">
        <w:rPr>
          <w:highlight w:val="yellow"/>
        </w:rPr>
        <w:t>Task 19*</w:t>
      </w:r>
      <w:r w:rsidRPr="002F1AA6">
        <w:t>)</w:t>
      </w:r>
      <w:r w:rsidR="00C67B64">
        <w:t xml:space="preserve">  </w:t>
      </w:r>
      <w:r w:rsidR="00C67B64" w:rsidRPr="00C67B64">
        <w:rPr>
          <w:highlight w:val="cyan"/>
        </w:rPr>
        <w:t>Complete</w:t>
      </w:r>
    </w:p>
    <w:p w14:paraId="36CC0526" w14:textId="77777777" w:rsidR="00AC72C3" w:rsidRDefault="002F1AA6" w:rsidP="0082559B">
      <w:pPr>
        <w:pStyle w:val="Agenda1"/>
      </w:pPr>
      <w:r w:rsidRPr="00453404">
        <w:t>Develop a Recommendation for navigational safety matters within Marine Spatial Planning</w:t>
      </w:r>
      <w:r w:rsidR="00AC72C3" w:rsidRPr="002F1AA6">
        <w:t xml:space="preserve">  (</w:t>
      </w:r>
      <w:r w:rsidR="00AC72C3" w:rsidRPr="002F1AA6">
        <w:rPr>
          <w:highlight w:val="yellow"/>
        </w:rPr>
        <w:t>Task 15*</w:t>
      </w:r>
      <w:r w:rsidR="00AC72C3" w:rsidRPr="002F1AA6">
        <w:t>)</w:t>
      </w:r>
    </w:p>
    <w:p w14:paraId="557FC2D3" w14:textId="18CB5CBF" w:rsidR="00224898" w:rsidRDefault="00224898" w:rsidP="0082559B">
      <w:pPr>
        <w:pStyle w:val="Agenda1"/>
      </w:pPr>
      <w:r>
        <w:t>Review of Current Work Programme (2010 - 2014)</w:t>
      </w:r>
    </w:p>
    <w:p w14:paraId="4BEE529A" w14:textId="77777777" w:rsidR="00B634E1" w:rsidRDefault="00B634E1" w:rsidP="0082559B">
      <w:pPr>
        <w:pStyle w:val="Agenda1"/>
      </w:pPr>
      <w:r>
        <w:t>Future Work Programme (2014 – 2018)</w:t>
      </w:r>
    </w:p>
    <w:p w14:paraId="321FB6D0" w14:textId="4F7C78EF" w:rsidR="00A60EE4" w:rsidRDefault="00A60EE4" w:rsidP="00A60EE4">
      <w:pPr>
        <w:pStyle w:val="Agenda2"/>
      </w:pPr>
      <w:r>
        <w:t>Disaster recovery</w:t>
      </w:r>
    </w:p>
    <w:p w14:paraId="10E3C8F2" w14:textId="77777777" w:rsidR="00CE067C" w:rsidRDefault="00CE067C" w:rsidP="0082559B">
      <w:pPr>
        <w:pStyle w:val="Agenda1"/>
      </w:pPr>
      <w:r w:rsidRPr="0002148E">
        <w:t>Review of output and working papers</w:t>
      </w:r>
    </w:p>
    <w:p w14:paraId="4CB1C934" w14:textId="68AA0B3B" w:rsidR="00224898" w:rsidRDefault="00224898" w:rsidP="00224898">
      <w:pPr>
        <w:pStyle w:val="Agenda2"/>
      </w:pPr>
      <w:r>
        <w:t>Output papers</w:t>
      </w:r>
    </w:p>
    <w:p w14:paraId="7E10E18E" w14:textId="5E7DC002" w:rsidR="00224898" w:rsidRPr="0002148E" w:rsidRDefault="00224898" w:rsidP="00224898">
      <w:pPr>
        <w:pStyle w:val="Agenda2"/>
      </w:pPr>
      <w:r>
        <w:t>Working papers</w:t>
      </w:r>
    </w:p>
    <w:p w14:paraId="0DA0AE14" w14:textId="77777777" w:rsidR="006B11EC" w:rsidRDefault="006B11EC" w:rsidP="0082559B">
      <w:pPr>
        <w:pStyle w:val="Agenda1"/>
      </w:pPr>
      <w:r w:rsidRPr="0002148E">
        <w:t>Any Other Business</w:t>
      </w:r>
    </w:p>
    <w:p w14:paraId="193BE3F2" w14:textId="3B5B1A30" w:rsidR="00224898" w:rsidRDefault="00224898" w:rsidP="00224898">
      <w:pPr>
        <w:pStyle w:val="Agenda1"/>
      </w:pPr>
      <w:r w:rsidRPr="0002148E">
        <w:t>Review of session report</w:t>
      </w:r>
    </w:p>
    <w:p w14:paraId="723C8FA9" w14:textId="77777777" w:rsidR="009A5B34" w:rsidRDefault="009A5B34" w:rsidP="009A5B34">
      <w:pPr>
        <w:pStyle w:val="Agenda1"/>
      </w:pPr>
      <w:r>
        <w:t>Date and venue of next meeting</w:t>
      </w:r>
    </w:p>
    <w:p w14:paraId="3108836C" w14:textId="2EA693DD" w:rsidR="00224898" w:rsidRPr="0002148E" w:rsidRDefault="00224898" w:rsidP="009A5B34">
      <w:pPr>
        <w:pStyle w:val="Agenda1"/>
      </w:pPr>
      <w:r>
        <w:t>Close of the meeting</w:t>
      </w:r>
    </w:p>
    <w:sectPr w:rsidR="00224898" w:rsidRPr="0002148E" w:rsidSect="00A06871">
      <w:headerReference w:type="default" r:id="rId8"/>
      <w:footerReference w:type="default" r:id="rId9"/>
      <w:pgSz w:w="11907" w:h="16839" w:code="9"/>
      <w:pgMar w:top="1134" w:right="850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016D6" w14:textId="77777777" w:rsidR="00E654F1" w:rsidRDefault="00E654F1" w:rsidP="008443EF">
      <w:r>
        <w:separator/>
      </w:r>
    </w:p>
  </w:endnote>
  <w:endnote w:type="continuationSeparator" w:id="0">
    <w:p w14:paraId="39721348" w14:textId="77777777" w:rsidR="00E654F1" w:rsidRDefault="00E654F1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DA600" w14:textId="1D501E7A" w:rsidR="00116976" w:rsidRPr="00144103" w:rsidRDefault="00116976" w:rsidP="00BB4C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to the IALA Secretariat by no later than </w:t>
    </w:r>
    <w:r w:rsidR="00712F7E">
      <w:t>14 September</w:t>
    </w:r>
    <w:r>
      <w:t>, 201</w:t>
    </w:r>
    <w:r w:rsidR="005E5EEB">
      <w:t>3</w:t>
    </w:r>
    <w:r>
      <w:t xml:space="preserve">, </w:t>
    </w:r>
    <w:r w:rsidR="004F0C8E">
      <w:t>indicating the relevant Task number, agenda item and author(s)</w:t>
    </w:r>
    <w:r w:rsidRPr="00144103">
      <w:rPr>
        <w:sz w:val="20"/>
      </w:rPr>
      <w:t>.  Documents received after that date may not be considered at the meeting.</w:t>
    </w:r>
  </w:p>
  <w:p w14:paraId="4D963CD2" w14:textId="77777777" w:rsidR="00116976" w:rsidRDefault="00116976" w:rsidP="00BB4CD0">
    <w:pPr>
      <w:pStyle w:val="Footer"/>
      <w:rPr>
        <w:rFonts w:cs="Arial"/>
        <w:i/>
        <w:sz w:val="20"/>
      </w:rPr>
    </w:pPr>
    <w:r w:rsidRPr="00144103">
      <w:rPr>
        <w:rFonts w:cs="Arial"/>
        <w:i/>
        <w:sz w:val="20"/>
      </w:rPr>
      <w:t>*  Note – items marked with an asteri</w:t>
    </w:r>
    <w:r>
      <w:rPr>
        <w:rFonts w:cs="Arial"/>
        <w:i/>
        <w:sz w:val="20"/>
      </w:rPr>
      <w:t>sk</w:t>
    </w:r>
    <w:r w:rsidRPr="00144103">
      <w:rPr>
        <w:rFonts w:cs="Arial"/>
        <w:i/>
        <w:sz w:val="20"/>
      </w:rPr>
      <w:t xml:space="preserve"> (*) reflect the Task</w:t>
    </w:r>
    <w:r>
      <w:rPr>
        <w:rFonts w:cs="Arial"/>
        <w:i/>
        <w:sz w:val="20"/>
      </w:rPr>
      <w:t xml:space="preserve"> / Monitoring</w:t>
    </w:r>
    <w:r w:rsidRPr="00144103">
      <w:rPr>
        <w:rFonts w:cs="Arial"/>
        <w:i/>
        <w:sz w:val="20"/>
      </w:rPr>
      <w:t xml:space="preserve"> Number referenced in the Work Programme 20</w:t>
    </w:r>
    <w:r>
      <w:rPr>
        <w:rFonts w:cs="Arial"/>
        <w:i/>
        <w:sz w:val="20"/>
      </w:rPr>
      <w:t>10</w:t>
    </w:r>
    <w:r w:rsidRPr="00144103">
      <w:rPr>
        <w:rFonts w:cs="Arial"/>
        <w:i/>
        <w:sz w:val="20"/>
      </w:rPr>
      <w:t>-201</w:t>
    </w:r>
    <w:r>
      <w:rPr>
        <w:rFonts w:cs="Arial"/>
        <w:i/>
        <w:sz w:val="20"/>
      </w:rPr>
      <w:t>4</w:t>
    </w:r>
    <w:r w:rsidRPr="00144103">
      <w:rPr>
        <w:rFonts w:cs="Arial"/>
        <w:i/>
        <w:sz w:val="20"/>
      </w:rPr>
      <w:t>, approved by the IALA Council.</w:t>
    </w:r>
  </w:p>
  <w:p w14:paraId="17A810A5" w14:textId="77777777" w:rsidR="00116976" w:rsidRDefault="00116976" w:rsidP="00BA66B2">
    <w:pPr>
      <w:pStyle w:val="Footer"/>
      <w:tabs>
        <w:tab w:val="clear" w:pos="4820"/>
        <w:tab w:val="center" w:pos="4819"/>
        <w:tab w:val="left" w:pos="5711"/>
      </w:tabs>
      <w:jc w:val="left"/>
    </w:pPr>
    <w:r>
      <w:rPr>
        <w:rFonts w:cs="Arial"/>
        <w:i/>
        <w:sz w:val="20"/>
      </w:rPr>
      <w:tab/>
    </w:r>
    <w:r w:rsidRPr="00AD0514">
      <w:rPr>
        <w:rFonts w:cs="Arial"/>
        <w:i/>
        <w:sz w:val="20"/>
      </w:rPr>
      <w:fldChar w:fldCharType="begin"/>
    </w:r>
    <w:r w:rsidRPr="00AD0514">
      <w:rPr>
        <w:rFonts w:cs="Arial"/>
        <w:i/>
        <w:sz w:val="20"/>
      </w:rPr>
      <w:instrText xml:space="preserve"> PAGE   \* MERGEFORMAT </w:instrText>
    </w:r>
    <w:r w:rsidRPr="00AD0514">
      <w:rPr>
        <w:rFonts w:cs="Arial"/>
        <w:i/>
        <w:sz w:val="20"/>
      </w:rPr>
      <w:fldChar w:fldCharType="separate"/>
    </w:r>
    <w:r w:rsidR="007F14C2">
      <w:rPr>
        <w:rFonts w:cs="Arial"/>
        <w:i/>
        <w:noProof/>
        <w:sz w:val="20"/>
      </w:rPr>
      <w:t>1</w:t>
    </w:r>
    <w:r w:rsidRPr="00AD0514">
      <w:rPr>
        <w:rFonts w:cs="Arial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C8D66" w14:textId="77777777" w:rsidR="00E654F1" w:rsidRDefault="00E654F1" w:rsidP="008443EF">
      <w:r>
        <w:separator/>
      </w:r>
    </w:p>
  </w:footnote>
  <w:footnote w:type="continuationSeparator" w:id="0">
    <w:p w14:paraId="2D9DAE4D" w14:textId="77777777" w:rsidR="00E654F1" w:rsidRDefault="00E654F1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21837" w14:textId="4F17D47C" w:rsidR="00B03CD1" w:rsidRPr="00865ACC" w:rsidRDefault="00116976">
    <w:pPr>
      <w:pStyle w:val="Header"/>
    </w:pPr>
    <w:r>
      <w:tab/>
    </w:r>
    <w:r>
      <w:tab/>
    </w:r>
    <w:r w:rsidR="00712F7E">
      <w:t>ANM21</w:t>
    </w:r>
    <w:r w:rsidR="00F64D44">
      <w:t>-</w:t>
    </w:r>
    <w:r w:rsidR="00712F7E">
      <w:t>1</w:t>
    </w:r>
    <w:r w:rsidR="00F64D44">
      <w:t>.2 rev</w:t>
    </w:r>
    <w:r w:rsidR="007F14C2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ECC22DB"/>
    <w:multiLevelType w:val="hybridMultilevel"/>
    <w:tmpl w:val="CD5CB758"/>
    <w:lvl w:ilvl="0" w:tplc="7B445F9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1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12"/>
  </w:num>
  <w:num w:numId="7">
    <w:abstractNumId w:val="6"/>
  </w:num>
  <w:num w:numId="8">
    <w:abstractNumId w:val="10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0"/>
  </w:num>
  <w:num w:numId="17">
    <w:abstractNumId w:val="0"/>
  </w:num>
  <w:num w:numId="18">
    <w:abstractNumId w:val="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</w:num>
  <w:num w:numId="24">
    <w:abstractNumId w:val="8"/>
  </w:num>
  <w:num w:numId="25">
    <w:abstractNumId w:val="7"/>
  </w:num>
  <w:num w:numId="26">
    <w:abstractNumId w:val="5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1279"/>
    <w:rsid w:val="000034F5"/>
    <w:rsid w:val="0000510E"/>
    <w:rsid w:val="0001090A"/>
    <w:rsid w:val="00023973"/>
    <w:rsid w:val="00040718"/>
    <w:rsid w:val="00040A5A"/>
    <w:rsid w:val="00093459"/>
    <w:rsid w:val="00095F5E"/>
    <w:rsid w:val="00097074"/>
    <w:rsid w:val="000A0B33"/>
    <w:rsid w:val="000A6CA6"/>
    <w:rsid w:val="000B1079"/>
    <w:rsid w:val="000B5A3B"/>
    <w:rsid w:val="000B6258"/>
    <w:rsid w:val="000D1F26"/>
    <w:rsid w:val="000E41F5"/>
    <w:rsid w:val="000F0695"/>
    <w:rsid w:val="000F28B4"/>
    <w:rsid w:val="00113048"/>
    <w:rsid w:val="00116976"/>
    <w:rsid w:val="00130447"/>
    <w:rsid w:val="0013397B"/>
    <w:rsid w:val="0013426E"/>
    <w:rsid w:val="00134B4B"/>
    <w:rsid w:val="00135B0C"/>
    <w:rsid w:val="00151338"/>
    <w:rsid w:val="001616CB"/>
    <w:rsid w:val="001621E0"/>
    <w:rsid w:val="001729A0"/>
    <w:rsid w:val="001911B2"/>
    <w:rsid w:val="001916C0"/>
    <w:rsid w:val="001A0297"/>
    <w:rsid w:val="001B2D94"/>
    <w:rsid w:val="001D0056"/>
    <w:rsid w:val="001D1AC7"/>
    <w:rsid w:val="001D1C01"/>
    <w:rsid w:val="001E2162"/>
    <w:rsid w:val="001E78A2"/>
    <w:rsid w:val="001F77EB"/>
    <w:rsid w:val="00201AE9"/>
    <w:rsid w:val="00202BDD"/>
    <w:rsid w:val="00214CB6"/>
    <w:rsid w:val="00223CF2"/>
    <w:rsid w:val="00224898"/>
    <w:rsid w:val="00227EBA"/>
    <w:rsid w:val="00247E49"/>
    <w:rsid w:val="00256B74"/>
    <w:rsid w:val="002633E8"/>
    <w:rsid w:val="002654E8"/>
    <w:rsid w:val="00265DB5"/>
    <w:rsid w:val="00266FCD"/>
    <w:rsid w:val="00271A1B"/>
    <w:rsid w:val="002750FB"/>
    <w:rsid w:val="00280F1D"/>
    <w:rsid w:val="00287645"/>
    <w:rsid w:val="00290298"/>
    <w:rsid w:val="00295E61"/>
    <w:rsid w:val="002B714C"/>
    <w:rsid w:val="002F1AA6"/>
    <w:rsid w:val="0031376E"/>
    <w:rsid w:val="00326F1A"/>
    <w:rsid w:val="00330978"/>
    <w:rsid w:val="00336DE6"/>
    <w:rsid w:val="003713B2"/>
    <w:rsid w:val="00391B93"/>
    <w:rsid w:val="00397D21"/>
    <w:rsid w:val="00397D92"/>
    <w:rsid w:val="003A0C90"/>
    <w:rsid w:val="003A36F8"/>
    <w:rsid w:val="003A3F5A"/>
    <w:rsid w:val="003B3C7F"/>
    <w:rsid w:val="003C04B5"/>
    <w:rsid w:val="003D22E7"/>
    <w:rsid w:val="003E799F"/>
    <w:rsid w:val="00401B72"/>
    <w:rsid w:val="004056AA"/>
    <w:rsid w:val="00412D24"/>
    <w:rsid w:val="004226AC"/>
    <w:rsid w:val="00426431"/>
    <w:rsid w:val="00434D84"/>
    <w:rsid w:val="004373C5"/>
    <w:rsid w:val="00447256"/>
    <w:rsid w:val="00453404"/>
    <w:rsid w:val="00465B08"/>
    <w:rsid w:val="00473B2F"/>
    <w:rsid w:val="00477F57"/>
    <w:rsid w:val="00493097"/>
    <w:rsid w:val="004A0360"/>
    <w:rsid w:val="004B1FF1"/>
    <w:rsid w:val="004B2326"/>
    <w:rsid w:val="004B4937"/>
    <w:rsid w:val="004B7E59"/>
    <w:rsid w:val="004E6F4E"/>
    <w:rsid w:val="004F0C8E"/>
    <w:rsid w:val="004F604A"/>
    <w:rsid w:val="00503612"/>
    <w:rsid w:val="00507484"/>
    <w:rsid w:val="005116FD"/>
    <w:rsid w:val="00516690"/>
    <w:rsid w:val="00524A06"/>
    <w:rsid w:val="00526D21"/>
    <w:rsid w:val="0053267E"/>
    <w:rsid w:val="00543B63"/>
    <w:rsid w:val="005670ED"/>
    <w:rsid w:val="00572858"/>
    <w:rsid w:val="00573D14"/>
    <w:rsid w:val="00577DD5"/>
    <w:rsid w:val="005A1FD9"/>
    <w:rsid w:val="005A2610"/>
    <w:rsid w:val="005A5D57"/>
    <w:rsid w:val="005A7B48"/>
    <w:rsid w:val="005C27D3"/>
    <w:rsid w:val="005E1DD8"/>
    <w:rsid w:val="005E5EEB"/>
    <w:rsid w:val="005E67F6"/>
    <w:rsid w:val="005F22AB"/>
    <w:rsid w:val="005F6A2F"/>
    <w:rsid w:val="00605FF6"/>
    <w:rsid w:val="0060778A"/>
    <w:rsid w:val="0062256B"/>
    <w:rsid w:val="00633DD4"/>
    <w:rsid w:val="00636AD2"/>
    <w:rsid w:val="00642E1E"/>
    <w:rsid w:val="0064793E"/>
    <w:rsid w:val="006821EE"/>
    <w:rsid w:val="006829D2"/>
    <w:rsid w:val="00693DD4"/>
    <w:rsid w:val="006A24BC"/>
    <w:rsid w:val="006A74B1"/>
    <w:rsid w:val="006B11EC"/>
    <w:rsid w:val="006B7EBE"/>
    <w:rsid w:val="006D4445"/>
    <w:rsid w:val="006E7A85"/>
    <w:rsid w:val="006F3E6C"/>
    <w:rsid w:val="00700E86"/>
    <w:rsid w:val="00712F7E"/>
    <w:rsid w:val="00715F86"/>
    <w:rsid w:val="007220C2"/>
    <w:rsid w:val="0073102B"/>
    <w:rsid w:val="00731E32"/>
    <w:rsid w:val="00740A5F"/>
    <w:rsid w:val="0075482F"/>
    <w:rsid w:val="007672C7"/>
    <w:rsid w:val="00784C4B"/>
    <w:rsid w:val="007938B7"/>
    <w:rsid w:val="007A1004"/>
    <w:rsid w:val="007B489B"/>
    <w:rsid w:val="007C5F10"/>
    <w:rsid w:val="007C73C8"/>
    <w:rsid w:val="007D095D"/>
    <w:rsid w:val="007D5459"/>
    <w:rsid w:val="007F14C2"/>
    <w:rsid w:val="007F1984"/>
    <w:rsid w:val="007F6187"/>
    <w:rsid w:val="00814555"/>
    <w:rsid w:val="0082559B"/>
    <w:rsid w:val="00834F85"/>
    <w:rsid w:val="008416A0"/>
    <w:rsid w:val="008443EF"/>
    <w:rsid w:val="00845084"/>
    <w:rsid w:val="00855E9D"/>
    <w:rsid w:val="00865ACC"/>
    <w:rsid w:val="008664B5"/>
    <w:rsid w:val="00872888"/>
    <w:rsid w:val="008735C2"/>
    <w:rsid w:val="00895015"/>
    <w:rsid w:val="008951C4"/>
    <w:rsid w:val="008A03CC"/>
    <w:rsid w:val="008A40D5"/>
    <w:rsid w:val="008E06BC"/>
    <w:rsid w:val="00904364"/>
    <w:rsid w:val="00917E24"/>
    <w:rsid w:val="009429B6"/>
    <w:rsid w:val="00945694"/>
    <w:rsid w:val="00962645"/>
    <w:rsid w:val="00966046"/>
    <w:rsid w:val="00990CFD"/>
    <w:rsid w:val="00996139"/>
    <w:rsid w:val="009A30DB"/>
    <w:rsid w:val="009A5B34"/>
    <w:rsid w:val="009A5E05"/>
    <w:rsid w:val="009C69D9"/>
    <w:rsid w:val="009E0CD9"/>
    <w:rsid w:val="009E160B"/>
    <w:rsid w:val="009F027A"/>
    <w:rsid w:val="009F75A6"/>
    <w:rsid w:val="00A01C29"/>
    <w:rsid w:val="00A06871"/>
    <w:rsid w:val="00A121B7"/>
    <w:rsid w:val="00A27409"/>
    <w:rsid w:val="00A40625"/>
    <w:rsid w:val="00A463FE"/>
    <w:rsid w:val="00A50F6B"/>
    <w:rsid w:val="00A5429A"/>
    <w:rsid w:val="00A57F8C"/>
    <w:rsid w:val="00A60EE4"/>
    <w:rsid w:val="00A620B7"/>
    <w:rsid w:val="00A62C6B"/>
    <w:rsid w:val="00A6520F"/>
    <w:rsid w:val="00A65F7A"/>
    <w:rsid w:val="00A7455C"/>
    <w:rsid w:val="00A87239"/>
    <w:rsid w:val="00AB214D"/>
    <w:rsid w:val="00AB39BA"/>
    <w:rsid w:val="00AC22E8"/>
    <w:rsid w:val="00AC527D"/>
    <w:rsid w:val="00AC72C3"/>
    <w:rsid w:val="00AD0514"/>
    <w:rsid w:val="00AD44F5"/>
    <w:rsid w:val="00AD633C"/>
    <w:rsid w:val="00AD7643"/>
    <w:rsid w:val="00AE7998"/>
    <w:rsid w:val="00AF68DB"/>
    <w:rsid w:val="00B03CD1"/>
    <w:rsid w:val="00B04EAC"/>
    <w:rsid w:val="00B14DC1"/>
    <w:rsid w:val="00B159C0"/>
    <w:rsid w:val="00B2085C"/>
    <w:rsid w:val="00B2733A"/>
    <w:rsid w:val="00B35979"/>
    <w:rsid w:val="00B37684"/>
    <w:rsid w:val="00B4362F"/>
    <w:rsid w:val="00B44B66"/>
    <w:rsid w:val="00B53FD6"/>
    <w:rsid w:val="00B56E06"/>
    <w:rsid w:val="00B634E1"/>
    <w:rsid w:val="00B655D6"/>
    <w:rsid w:val="00B65759"/>
    <w:rsid w:val="00B662ED"/>
    <w:rsid w:val="00B77057"/>
    <w:rsid w:val="00B81C88"/>
    <w:rsid w:val="00B823C1"/>
    <w:rsid w:val="00B85142"/>
    <w:rsid w:val="00B91860"/>
    <w:rsid w:val="00BA18EA"/>
    <w:rsid w:val="00BA66B2"/>
    <w:rsid w:val="00BB4CD0"/>
    <w:rsid w:val="00BD688E"/>
    <w:rsid w:val="00BE193B"/>
    <w:rsid w:val="00BE7555"/>
    <w:rsid w:val="00BF1D7F"/>
    <w:rsid w:val="00C0525C"/>
    <w:rsid w:val="00C102EC"/>
    <w:rsid w:val="00C318B0"/>
    <w:rsid w:val="00C50F80"/>
    <w:rsid w:val="00C55D07"/>
    <w:rsid w:val="00C64E38"/>
    <w:rsid w:val="00C67B64"/>
    <w:rsid w:val="00C85A8B"/>
    <w:rsid w:val="00CC15F9"/>
    <w:rsid w:val="00CC5240"/>
    <w:rsid w:val="00CE067C"/>
    <w:rsid w:val="00CE5A5D"/>
    <w:rsid w:val="00D14083"/>
    <w:rsid w:val="00D4207F"/>
    <w:rsid w:val="00D427E4"/>
    <w:rsid w:val="00D46CFC"/>
    <w:rsid w:val="00D523C4"/>
    <w:rsid w:val="00D853DE"/>
    <w:rsid w:val="00D913B7"/>
    <w:rsid w:val="00DA57A9"/>
    <w:rsid w:val="00DD1D1F"/>
    <w:rsid w:val="00E04759"/>
    <w:rsid w:val="00E14A2E"/>
    <w:rsid w:val="00E1618C"/>
    <w:rsid w:val="00E21D09"/>
    <w:rsid w:val="00E276F5"/>
    <w:rsid w:val="00E277C0"/>
    <w:rsid w:val="00E348E1"/>
    <w:rsid w:val="00E36A04"/>
    <w:rsid w:val="00E36B89"/>
    <w:rsid w:val="00E37899"/>
    <w:rsid w:val="00E41663"/>
    <w:rsid w:val="00E43374"/>
    <w:rsid w:val="00E55C79"/>
    <w:rsid w:val="00E654F1"/>
    <w:rsid w:val="00E832D2"/>
    <w:rsid w:val="00EA5C73"/>
    <w:rsid w:val="00EC1FF9"/>
    <w:rsid w:val="00ED654E"/>
    <w:rsid w:val="00EE5FEF"/>
    <w:rsid w:val="00EE6A9E"/>
    <w:rsid w:val="00F059A5"/>
    <w:rsid w:val="00F1110B"/>
    <w:rsid w:val="00F3322C"/>
    <w:rsid w:val="00F40CA9"/>
    <w:rsid w:val="00F5236B"/>
    <w:rsid w:val="00F553D8"/>
    <w:rsid w:val="00F56DF1"/>
    <w:rsid w:val="00F64D44"/>
    <w:rsid w:val="00F95F15"/>
    <w:rsid w:val="00FA6088"/>
    <w:rsid w:val="00FB0A11"/>
    <w:rsid w:val="00FB2CA6"/>
    <w:rsid w:val="00FC2555"/>
    <w:rsid w:val="00FC2753"/>
    <w:rsid w:val="00FE5995"/>
    <w:rsid w:val="00FE75EE"/>
    <w:rsid w:val="00FF1487"/>
    <w:rsid w:val="00FF3A74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F58F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caption" w:semiHidden="1" w:unhideWhenUsed="1" w:qFormat="1"/>
    <w:lsdException w:name="Body Text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3097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sid w:val="00BB4C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4B4937"/>
    <w:pPr>
      <w:tabs>
        <w:tab w:val="center" w:pos="4820"/>
        <w:tab w:val="right" w:pos="9639"/>
      </w:tabs>
      <w:jc w:val="both"/>
    </w:pPr>
    <w:rPr>
      <w:sz w:val="18"/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genda1">
    <w:name w:val="Agenda 1"/>
    <w:basedOn w:val="Normal"/>
    <w:qFormat/>
    <w:rsid w:val="0082559B"/>
    <w:pPr>
      <w:numPr>
        <w:numId w:val="2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2559B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paragraph" w:styleId="BodyText">
    <w:name w:val="Body Text"/>
    <w:basedOn w:val="Normal"/>
    <w:link w:val="BodyTextChar"/>
    <w:qFormat/>
    <w:rsid w:val="00493097"/>
    <w:pPr>
      <w:spacing w:after="120"/>
      <w:jc w:val="both"/>
    </w:pPr>
  </w:style>
  <w:style w:type="character" w:customStyle="1" w:styleId="BodyTextChar">
    <w:name w:val="Body Text Char"/>
    <w:link w:val="BodyText"/>
    <w:rsid w:val="00493097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493097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493097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493097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493097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rsid w:val="00493097"/>
    <w:pPr>
      <w:numPr>
        <w:numId w:val="24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93097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493097"/>
    <w:pPr>
      <w:numPr>
        <w:numId w:val="25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93097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93097"/>
    <w:pPr>
      <w:numPr>
        <w:numId w:val="26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93097"/>
    <w:pPr>
      <w:suppressAutoHyphens/>
      <w:spacing w:after="60"/>
      <w:ind w:left="2268"/>
    </w:pPr>
    <w:rPr>
      <w:rFonts w:cs="Arial"/>
      <w:sz w:val="20"/>
    </w:rPr>
  </w:style>
  <w:style w:type="paragraph" w:styleId="BalloonText">
    <w:name w:val="Balloon Text"/>
    <w:basedOn w:val="Normal"/>
    <w:link w:val="BalloonTextChar"/>
    <w:rsid w:val="00AD6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D63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caption" w:semiHidden="1" w:unhideWhenUsed="1" w:qFormat="1"/>
    <w:lsdException w:name="Body Text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3097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sid w:val="00BB4C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4B4937"/>
    <w:pPr>
      <w:tabs>
        <w:tab w:val="center" w:pos="4820"/>
        <w:tab w:val="right" w:pos="9639"/>
      </w:tabs>
      <w:jc w:val="both"/>
    </w:pPr>
    <w:rPr>
      <w:sz w:val="18"/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genda1">
    <w:name w:val="Agenda 1"/>
    <w:basedOn w:val="Normal"/>
    <w:qFormat/>
    <w:rsid w:val="0082559B"/>
    <w:pPr>
      <w:numPr>
        <w:numId w:val="2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2559B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paragraph" w:styleId="BodyText">
    <w:name w:val="Body Text"/>
    <w:basedOn w:val="Normal"/>
    <w:link w:val="BodyTextChar"/>
    <w:qFormat/>
    <w:rsid w:val="00493097"/>
    <w:pPr>
      <w:spacing w:after="120"/>
      <w:jc w:val="both"/>
    </w:pPr>
  </w:style>
  <w:style w:type="character" w:customStyle="1" w:styleId="BodyTextChar">
    <w:name w:val="Body Text Char"/>
    <w:link w:val="BodyText"/>
    <w:rsid w:val="00493097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493097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493097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493097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493097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rsid w:val="00493097"/>
    <w:pPr>
      <w:numPr>
        <w:numId w:val="24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93097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493097"/>
    <w:pPr>
      <w:numPr>
        <w:numId w:val="25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93097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93097"/>
    <w:pPr>
      <w:numPr>
        <w:numId w:val="26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93097"/>
    <w:pPr>
      <w:suppressAutoHyphens/>
      <w:spacing w:after="60"/>
      <w:ind w:left="2268"/>
    </w:pPr>
    <w:rPr>
      <w:rFonts w:cs="Arial"/>
      <w:sz w:val="20"/>
    </w:rPr>
  </w:style>
  <w:style w:type="paragraph" w:styleId="BalloonText">
    <w:name w:val="Balloon Text"/>
    <w:basedOn w:val="Normal"/>
    <w:link w:val="BalloonTextChar"/>
    <w:rsid w:val="00AD6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D63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TOSHIBA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Mike Hadley</dc:creator>
  <cp:lastModifiedBy>Wim Vanheijden</cp:lastModifiedBy>
  <cp:revision>5</cp:revision>
  <cp:lastPrinted>2013-04-28T13:28:00Z</cp:lastPrinted>
  <dcterms:created xsi:type="dcterms:W3CDTF">2013-10-09T18:23:00Z</dcterms:created>
  <dcterms:modified xsi:type="dcterms:W3CDTF">2013-10-14T14:27:00Z</dcterms:modified>
</cp:coreProperties>
</file>